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5FDB" w14:textId="77777777" w:rsidR="00F27253" w:rsidRDefault="00F27253">
      <w:pPr>
        <w:pStyle w:val="BodyText"/>
        <w:spacing w:before="10"/>
        <w:rPr>
          <w:rFonts w:ascii="Times New Roman"/>
          <w:sz w:val="25"/>
        </w:rPr>
      </w:pPr>
    </w:p>
    <w:p w14:paraId="29FF15F9" w14:textId="77777777" w:rsidR="00F27253" w:rsidRDefault="00854123" w:rsidP="00854123">
      <w:pPr>
        <w:pStyle w:val="BodyText"/>
        <w:ind w:left="1292"/>
        <w:jc w:val="right"/>
        <w:rPr>
          <w:rFonts w:ascii="Times New Roman"/>
          <w:sz w:val="20"/>
        </w:rPr>
      </w:pPr>
      <w:r>
        <w:rPr>
          <w:rFonts w:ascii="Times New Roman"/>
          <w:noProof/>
          <w:sz w:val="20"/>
        </w:rPr>
        <w:drawing>
          <wp:inline distT="0" distB="0" distL="0" distR="0" wp14:anchorId="5E8B1874" wp14:editId="193611A7">
            <wp:extent cx="4291583" cy="633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291583" cy="633983"/>
                    </a:xfrm>
                    <a:prstGeom prst="rect">
                      <a:avLst/>
                    </a:prstGeom>
                  </pic:spPr>
                </pic:pic>
              </a:graphicData>
            </a:graphic>
          </wp:inline>
        </w:drawing>
      </w:r>
    </w:p>
    <w:p w14:paraId="39FABAE3" w14:textId="77777777" w:rsidR="00F27253" w:rsidRDefault="00F27253">
      <w:pPr>
        <w:pStyle w:val="BodyText"/>
        <w:rPr>
          <w:rFonts w:ascii="Times New Roman"/>
          <w:sz w:val="20"/>
        </w:rPr>
      </w:pPr>
    </w:p>
    <w:p w14:paraId="62E0709A" w14:textId="77777777" w:rsidR="00F27253" w:rsidRDefault="00F27253">
      <w:pPr>
        <w:pStyle w:val="BodyText"/>
        <w:rPr>
          <w:rFonts w:ascii="Times New Roman"/>
          <w:sz w:val="20"/>
        </w:rPr>
      </w:pPr>
    </w:p>
    <w:p w14:paraId="574CB17D" w14:textId="77777777" w:rsidR="00F27253" w:rsidRDefault="00F27253">
      <w:pPr>
        <w:pStyle w:val="BodyText"/>
        <w:rPr>
          <w:rFonts w:ascii="Times New Roman"/>
          <w:sz w:val="20"/>
        </w:rPr>
      </w:pPr>
    </w:p>
    <w:p w14:paraId="3441F7AE" w14:textId="77777777" w:rsidR="00F27253" w:rsidRDefault="00F27253">
      <w:pPr>
        <w:pStyle w:val="BodyText"/>
        <w:rPr>
          <w:rFonts w:ascii="Times New Roman"/>
          <w:sz w:val="20"/>
        </w:rPr>
      </w:pPr>
    </w:p>
    <w:p w14:paraId="61C79DEF" w14:textId="77777777" w:rsidR="00F27253" w:rsidRDefault="00F27253">
      <w:pPr>
        <w:pStyle w:val="BodyText"/>
        <w:rPr>
          <w:rFonts w:ascii="Times New Roman"/>
          <w:sz w:val="20"/>
        </w:rPr>
      </w:pPr>
    </w:p>
    <w:p w14:paraId="4202BDDB" w14:textId="77777777" w:rsidR="00F27253" w:rsidRDefault="00F27253">
      <w:pPr>
        <w:pStyle w:val="BodyText"/>
        <w:rPr>
          <w:rFonts w:ascii="Times New Roman"/>
          <w:sz w:val="20"/>
        </w:rPr>
      </w:pPr>
    </w:p>
    <w:p w14:paraId="7E3A40D6" w14:textId="77777777" w:rsidR="00F27253" w:rsidRDefault="00F27253">
      <w:pPr>
        <w:pStyle w:val="BodyText"/>
        <w:rPr>
          <w:rFonts w:ascii="Times New Roman"/>
          <w:sz w:val="20"/>
        </w:rPr>
      </w:pPr>
    </w:p>
    <w:p w14:paraId="1BD6607C" w14:textId="77777777" w:rsidR="00F27253" w:rsidRDefault="00F27253">
      <w:pPr>
        <w:pStyle w:val="BodyText"/>
        <w:rPr>
          <w:rFonts w:ascii="Times New Roman"/>
          <w:sz w:val="20"/>
        </w:rPr>
      </w:pPr>
    </w:p>
    <w:p w14:paraId="0A402993" w14:textId="0F6CECBB" w:rsidR="00F27253" w:rsidRPr="00D946C4" w:rsidRDefault="00483078">
      <w:pPr>
        <w:pStyle w:val="Title"/>
        <w:rPr>
          <w:sz w:val="52"/>
          <w:szCs w:val="52"/>
        </w:rPr>
      </w:pPr>
      <w:r w:rsidRPr="00D946C4">
        <w:rPr>
          <w:color w:val="0070C0"/>
          <w:sz w:val="52"/>
          <w:szCs w:val="52"/>
        </w:rPr>
        <w:t xml:space="preserve">Reducing the Harms </w:t>
      </w:r>
      <w:r w:rsidR="00D946C4">
        <w:rPr>
          <w:color w:val="0070C0"/>
          <w:sz w:val="52"/>
          <w:szCs w:val="52"/>
        </w:rPr>
        <w:t>Caused by</w:t>
      </w:r>
      <w:r w:rsidRPr="00D946C4">
        <w:rPr>
          <w:color w:val="0070C0"/>
          <w:sz w:val="52"/>
          <w:szCs w:val="52"/>
        </w:rPr>
        <w:t xml:space="preserve"> the Illegal Sale of</w:t>
      </w:r>
      <w:r w:rsidR="00854123" w:rsidRPr="00D946C4">
        <w:rPr>
          <w:color w:val="0070C0"/>
          <w:sz w:val="52"/>
          <w:szCs w:val="52"/>
        </w:rPr>
        <w:t xml:space="preserve"> Age Restricted Products</w:t>
      </w:r>
      <w:r w:rsidR="00B56FDD" w:rsidRPr="00D946C4">
        <w:rPr>
          <w:color w:val="0070C0"/>
          <w:sz w:val="52"/>
          <w:szCs w:val="52"/>
        </w:rPr>
        <w:t xml:space="preserve"> </w:t>
      </w:r>
      <w:r w:rsidR="00D946C4">
        <w:rPr>
          <w:color w:val="0070C0"/>
          <w:sz w:val="52"/>
          <w:szCs w:val="52"/>
        </w:rPr>
        <w:t>Policy Statement</w:t>
      </w:r>
    </w:p>
    <w:p w14:paraId="5A87AC8A" w14:textId="77777777" w:rsidR="00F27253" w:rsidRDefault="00F27253">
      <w:pPr>
        <w:pStyle w:val="BodyText"/>
        <w:rPr>
          <w:sz w:val="20"/>
        </w:rPr>
      </w:pPr>
    </w:p>
    <w:p w14:paraId="21F3168E" w14:textId="77777777" w:rsidR="00F27253" w:rsidRDefault="00F27253">
      <w:pPr>
        <w:pStyle w:val="BodyText"/>
        <w:rPr>
          <w:sz w:val="20"/>
        </w:rPr>
      </w:pPr>
    </w:p>
    <w:p w14:paraId="05B5190F" w14:textId="77777777" w:rsidR="00F27253" w:rsidRDefault="00F27253">
      <w:pPr>
        <w:pStyle w:val="BodyText"/>
        <w:rPr>
          <w:sz w:val="20"/>
        </w:rPr>
      </w:pPr>
    </w:p>
    <w:p w14:paraId="0F8F1544" w14:textId="77777777" w:rsidR="00F27253" w:rsidRDefault="00F27253">
      <w:pPr>
        <w:pStyle w:val="BodyText"/>
        <w:rPr>
          <w:sz w:val="20"/>
        </w:rPr>
      </w:pPr>
    </w:p>
    <w:p w14:paraId="7F2F89BF" w14:textId="77777777" w:rsidR="00F27253" w:rsidRDefault="00F27253">
      <w:pPr>
        <w:pStyle w:val="BodyText"/>
        <w:rPr>
          <w:sz w:val="20"/>
        </w:rPr>
      </w:pPr>
    </w:p>
    <w:p w14:paraId="5DC45F7E" w14:textId="77777777" w:rsidR="00F27253" w:rsidRDefault="00F27253">
      <w:pPr>
        <w:pStyle w:val="BodyText"/>
        <w:rPr>
          <w:sz w:val="20"/>
        </w:rPr>
      </w:pPr>
    </w:p>
    <w:p w14:paraId="51904F65" w14:textId="77777777" w:rsidR="00F27253" w:rsidRDefault="00F27253">
      <w:pPr>
        <w:pStyle w:val="BodyText"/>
        <w:rPr>
          <w:sz w:val="20"/>
        </w:rPr>
      </w:pPr>
    </w:p>
    <w:p w14:paraId="2842C1BD" w14:textId="77777777" w:rsidR="00F27253" w:rsidRDefault="00F27253">
      <w:pPr>
        <w:pStyle w:val="BodyText"/>
        <w:rPr>
          <w:sz w:val="20"/>
        </w:rPr>
      </w:pPr>
    </w:p>
    <w:p w14:paraId="240F46A7" w14:textId="77777777" w:rsidR="00F27253" w:rsidRDefault="00F27253">
      <w:pPr>
        <w:pStyle w:val="BodyText"/>
        <w:rPr>
          <w:sz w:val="20"/>
        </w:rPr>
      </w:pPr>
    </w:p>
    <w:p w14:paraId="79164A15" w14:textId="77777777" w:rsidR="00F27253" w:rsidRDefault="00F27253">
      <w:pPr>
        <w:pStyle w:val="BodyText"/>
        <w:rPr>
          <w:sz w:val="20"/>
        </w:rPr>
      </w:pPr>
    </w:p>
    <w:p w14:paraId="67250A87" w14:textId="77777777" w:rsidR="00F27253" w:rsidRDefault="00F27253">
      <w:pPr>
        <w:pStyle w:val="BodyText"/>
        <w:rPr>
          <w:sz w:val="20"/>
        </w:rPr>
      </w:pPr>
    </w:p>
    <w:p w14:paraId="1311C379" w14:textId="77777777" w:rsidR="00F27253" w:rsidRDefault="00F27253">
      <w:pPr>
        <w:pStyle w:val="BodyText"/>
        <w:rPr>
          <w:sz w:val="20"/>
        </w:rPr>
      </w:pPr>
    </w:p>
    <w:p w14:paraId="2B84B80C" w14:textId="77777777" w:rsidR="00F27253" w:rsidRDefault="00F27253">
      <w:pPr>
        <w:pStyle w:val="BodyText"/>
        <w:rPr>
          <w:sz w:val="20"/>
        </w:rPr>
      </w:pPr>
    </w:p>
    <w:p w14:paraId="1D957BF4" w14:textId="77777777" w:rsidR="00F27253" w:rsidRDefault="00F27253">
      <w:pPr>
        <w:pStyle w:val="BodyText"/>
        <w:rPr>
          <w:sz w:val="20"/>
        </w:rPr>
      </w:pPr>
    </w:p>
    <w:p w14:paraId="0AC10015" w14:textId="77777777" w:rsidR="00F27253" w:rsidRDefault="00F27253">
      <w:pPr>
        <w:pStyle w:val="BodyText"/>
        <w:rPr>
          <w:sz w:val="20"/>
        </w:rPr>
      </w:pPr>
    </w:p>
    <w:p w14:paraId="292CE133" w14:textId="77777777" w:rsidR="00F27253" w:rsidRDefault="00F27253">
      <w:pPr>
        <w:pStyle w:val="BodyText"/>
        <w:rPr>
          <w:sz w:val="20"/>
        </w:rPr>
      </w:pPr>
    </w:p>
    <w:p w14:paraId="39C82484" w14:textId="77777777" w:rsidR="00F27253" w:rsidRDefault="00F27253">
      <w:pPr>
        <w:pStyle w:val="BodyText"/>
        <w:rPr>
          <w:sz w:val="20"/>
        </w:rPr>
      </w:pPr>
    </w:p>
    <w:p w14:paraId="4E2D9E44" w14:textId="77777777" w:rsidR="00F27253" w:rsidRDefault="00F27253">
      <w:pPr>
        <w:pStyle w:val="BodyText"/>
        <w:rPr>
          <w:sz w:val="20"/>
        </w:rPr>
      </w:pPr>
    </w:p>
    <w:p w14:paraId="471D6707" w14:textId="77777777" w:rsidR="00F27253" w:rsidRDefault="00F27253">
      <w:pPr>
        <w:pStyle w:val="BodyText"/>
        <w:rPr>
          <w:sz w:val="20"/>
        </w:rPr>
      </w:pPr>
    </w:p>
    <w:p w14:paraId="4E064697" w14:textId="77777777" w:rsidR="00F27253" w:rsidRDefault="00F27253">
      <w:pPr>
        <w:pStyle w:val="BodyText"/>
        <w:rPr>
          <w:sz w:val="20"/>
        </w:rPr>
      </w:pPr>
    </w:p>
    <w:p w14:paraId="61CF00E5" w14:textId="77777777" w:rsidR="00F27253" w:rsidRDefault="00F27253">
      <w:pPr>
        <w:pStyle w:val="BodyText"/>
        <w:rPr>
          <w:sz w:val="20"/>
        </w:rPr>
      </w:pPr>
    </w:p>
    <w:p w14:paraId="5D623C90" w14:textId="77777777" w:rsidR="00F27253" w:rsidRDefault="00F27253">
      <w:pPr>
        <w:pStyle w:val="BodyText"/>
        <w:rPr>
          <w:sz w:val="20"/>
        </w:rPr>
      </w:pPr>
    </w:p>
    <w:p w14:paraId="1CBA4551" w14:textId="77777777" w:rsidR="00F27253" w:rsidRDefault="00F27253">
      <w:pPr>
        <w:pStyle w:val="BodyText"/>
        <w:rPr>
          <w:sz w:val="20"/>
        </w:rPr>
      </w:pPr>
    </w:p>
    <w:p w14:paraId="31020892" w14:textId="77777777" w:rsidR="00F27253" w:rsidRDefault="00F27253">
      <w:pPr>
        <w:pStyle w:val="BodyText"/>
        <w:rPr>
          <w:sz w:val="20"/>
        </w:rPr>
      </w:pPr>
    </w:p>
    <w:p w14:paraId="360FA234" w14:textId="77777777" w:rsidR="00F27253" w:rsidRDefault="00F27253">
      <w:pPr>
        <w:pStyle w:val="BodyText"/>
        <w:rPr>
          <w:sz w:val="20"/>
        </w:rPr>
      </w:pPr>
    </w:p>
    <w:p w14:paraId="10CE8494" w14:textId="77777777" w:rsidR="00F27253" w:rsidRDefault="00F27253">
      <w:pPr>
        <w:pStyle w:val="BodyText"/>
        <w:rPr>
          <w:sz w:val="20"/>
        </w:rPr>
      </w:pPr>
    </w:p>
    <w:p w14:paraId="5DC0D384" w14:textId="77777777" w:rsidR="00F27253" w:rsidRDefault="00F27253">
      <w:pPr>
        <w:pStyle w:val="BodyText"/>
        <w:rPr>
          <w:sz w:val="20"/>
        </w:rPr>
      </w:pPr>
    </w:p>
    <w:p w14:paraId="497F602B" w14:textId="77777777" w:rsidR="00F27253" w:rsidRDefault="00F27253">
      <w:pPr>
        <w:pStyle w:val="BodyText"/>
        <w:rPr>
          <w:sz w:val="20"/>
        </w:rPr>
      </w:pPr>
    </w:p>
    <w:p w14:paraId="36993D12" w14:textId="77777777" w:rsidR="00F27253" w:rsidRDefault="00854123">
      <w:pPr>
        <w:pStyle w:val="BodyText"/>
        <w:spacing w:before="2"/>
        <w:rPr>
          <w:sz w:val="13"/>
        </w:rPr>
      </w:pPr>
      <w:r>
        <w:rPr>
          <w:noProof/>
        </w:rPr>
        <w:drawing>
          <wp:anchor distT="0" distB="0" distL="0" distR="0" simplePos="0" relativeHeight="251658240" behindDoc="0" locked="0" layoutInCell="1" allowOverlap="1" wp14:anchorId="4A5002A4" wp14:editId="7A8238A6">
            <wp:simplePos x="0" y="0"/>
            <wp:positionH relativeFrom="page">
              <wp:posOffset>979812</wp:posOffset>
            </wp:positionH>
            <wp:positionV relativeFrom="paragraph">
              <wp:posOffset>121357</wp:posOffset>
            </wp:positionV>
            <wp:extent cx="5504276" cy="7772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504276" cy="777240"/>
                    </a:xfrm>
                    <a:prstGeom prst="rect">
                      <a:avLst/>
                    </a:prstGeom>
                  </pic:spPr>
                </pic:pic>
              </a:graphicData>
            </a:graphic>
          </wp:anchor>
        </w:drawing>
      </w:r>
    </w:p>
    <w:p w14:paraId="2FC8A126" w14:textId="77777777" w:rsidR="00F27253" w:rsidRDefault="00F27253">
      <w:pPr>
        <w:rPr>
          <w:sz w:val="13"/>
        </w:rPr>
        <w:sectPr w:rsidR="00F27253">
          <w:type w:val="continuous"/>
          <w:pgSz w:w="11910" w:h="16840"/>
          <w:pgMar w:top="1580" w:right="1139" w:bottom="280" w:left="1040" w:header="720" w:footer="720" w:gutter="0"/>
          <w:cols w:space="720"/>
        </w:sectPr>
      </w:pPr>
    </w:p>
    <w:p w14:paraId="3EDAFED4" w14:textId="67D7CE08" w:rsidR="00F27253" w:rsidRPr="00315007" w:rsidRDefault="00854123" w:rsidP="00483078">
      <w:pPr>
        <w:pStyle w:val="Heading1"/>
        <w:spacing w:before="70"/>
        <w:ind w:left="0" w:firstLine="0"/>
        <w:jc w:val="center"/>
      </w:pPr>
      <w:r w:rsidRPr="00315007">
        <w:lastRenderedPageBreak/>
        <w:t xml:space="preserve">PUBLIC PROTECTION </w:t>
      </w:r>
      <w:r w:rsidR="00636530" w:rsidRPr="00315007">
        <w:t>PARTNERSHIP</w:t>
      </w:r>
    </w:p>
    <w:p w14:paraId="726EE48D" w14:textId="77777777" w:rsidR="00F27253" w:rsidRPr="00315007" w:rsidRDefault="00F27253" w:rsidP="00483078">
      <w:pPr>
        <w:pStyle w:val="BodyText"/>
        <w:spacing w:before="10"/>
        <w:jc w:val="center"/>
        <w:rPr>
          <w:b/>
        </w:rPr>
      </w:pPr>
    </w:p>
    <w:p w14:paraId="59275326" w14:textId="03AD6968" w:rsidR="00483078" w:rsidRPr="00315007" w:rsidRDefault="00483078" w:rsidP="00483078">
      <w:pPr>
        <w:spacing w:line="343" w:lineRule="auto"/>
        <w:ind w:left="2268" w:right="1841"/>
        <w:jc w:val="center"/>
        <w:rPr>
          <w:b/>
          <w:sz w:val="24"/>
          <w:szCs w:val="24"/>
        </w:rPr>
      </w:pPr>
      <w:r w:rsidRPr="00315007">
        <w:rPr>
          <w:b/>
          <w:sz w:val="24"/>
          <w:szCs w:val="24"/>
        </w:rPr>
        <w:t>TACKLING</w:t>
      </w:r>
      <w:r w:rsidR="00854123" w:rsidRPr="00315007">
        <w:rPr>
          <w:b/>
          <w:sz w:val="24"/>
          <w:szCs w:val="24"/>
        </w:rPr>
        <w:t xml:space="preserve"> THE</w:t>
      </w:r>
      <w:r w:rsidRPr="00315007">
        <w:rPr>
          <w:b/>
          <w:sz w:val="24"/>
          <w:szCs w:val="24"/>
        </w:rPr>
        <w:t xml:space="preserve"> HARM FOR THE ILLEGAL </w:t>
      </w:r>
      <w:r w:rsidR="00854123" w:rsidRPr="00315007">
        <w:rPr>
          <w:b/>
          <w:sz w:val="24"/>
          <w:szCs w:val="24"/>
        </w:rPr>
        <w:t>SALE OF AGE RESTRICTED PRODUCTS</w:t>
      </w:r>
    </w:p>
    <w:p w14:paraId="0E024D3D" w14:textId="77777777" w:rsidR="00483078" w:rsidRPr="00315007" w:rsidRDefault="00483078" w:rsidP="00483078">
      <w:pPr>
        <w:spacing w:line="343" w:lineRule="auto"/>
        <w:ind w:left="2268" w:right="1841"/>
        <w:jc w:val="center"/>
        <w:rPr>
          <w:b/>
          <w:sz w:val="24"/>
          <w:szCs w:val="24"/>
        </w:rPr>
      </w:pPr>
    </w:p>
    <w:p w14:paraId="56D6812D" w14:textId="54EF3038" w:rsidR="00483078" w:rsidRPr="00315007" w:rsidRDefault="009E36E6" w:rsidP="00483078">
      <w:pPr>
        <w:spacing w:line="343" w:lineRule="auto"/>
        <w:ind w:left="142" w:right="1841"/>
        <w:rPr>
          <w:b/>
          <w:sz w:val="24"/>
          <w:szCs w:val="24"/>
        </w:rPr>
      </w:pPr>
      <w:r w:rsidRPr="00315007">
        <w:rPr>
          <w:b/>
          <w:sz w:val="24"/>
          <w:szCs w:val="24"/>
        </w:rPr>
        <w:t>Policy Context</w:t>
      </w:r>
    </w:p>
    <w:p w14:paraId="049877D7" w14:textId="2E1F73C0" w:rsidR="00483078" w:rsidRDefault="00483078">
      <w:pPr>
        <w:pStyle w:val="ListParagraph"/>
        <w:numPr>
          <w:ilvl w:val="0"/>
          <w:numId w:val="1"/>
        </w:numPr>
        <w:tabs>
          <w:tab w:val="left" w:pos="683"/>
        </w:tabs>
        <w:spacing w:before="158"/>
        <w:ind w:right="111"/>
        <w:rPr>
          <w:sz w:val="24"/>
        </w:rPr>
      </w:pPr>
      <w:r>
        <w:rPr>
          <w:sz w:val="24"/>
        </w:rPr>
        <w:t xml:space="preserve">Many everyday products sold at retail level can present risks if misused, abused or </w:t>
      </w:r>
      <w:r w:rsidR="009E36E6">
        <w:rPr>
          <w:sz w:val="24"/>
        </w:rPr>
        <w:t>in some cases such as tobacco present inherent health risk of themselves.</w:t>
      </w:r>
      <w:r>
        <w:rPr>
          <w:sz w:val="24"/>
        </w:rPr>
        <w:t xml:space="preserve"> </w:t>
      </w:r>
    </w:p>
    <w:p w14:paraId="25CBF508" w14:textId="4EFABFAF" w:rsidR="00483078" w:rsidRDefault="00854123">
      <w:pPr>
        <w:pStyle w:val="ListParagraph"/>
        <w:numPr>
          <w:ilvl w:val="0"/>
          <w:numId w:val="1"/>
        </w:numPr>
        <w:tabs>
          <w:tab w:val="left" w:pos="683"/>
        </w:tabs>
        <w:spacing w:before="158"/>
        <w:ind w:right="111"/>
        <w:rPr>
          <w:sz w:val="24"/>
        </w:rPr>
      </w:pPr>
      <w:r>
        <w:rPr>
          <w:sz w:val="24"/>
        </w:rPr>
        <w:t>The illegal sale of age restricted products has a detrimental impact on</w:t>
      </w:r>
      <w:r w:rsidR="00483078">
        <w:rPr>
          <w:sz w:val="24"/>
        </w:rPr>
        <w:t xml:space="preserve"> the health and wellbeing of individuals and on</w:t>
      </w:r>
      <w:r>
        <w:rPr>
          <w:sz w:val="24"/>
        </w:rPr>
        <w:t xml:space="preserve"> </w:t>
      </w:r>
      <w:r w:rsidR="00483078">
        <w:rPr>
          <w:sz w:val="24"/>
        </w:rPr>
        <w:t>the wider</w:t>
      </w:r>
      <w:r>
        <w:rPr>
          <w:sz w:val="24"/>
        </w:rPr>
        <w:t xml:space="preserve"> communit</w:t>
      </w:r>
      <w:r w:rsidR="00483078">
        <w:rPr>
          <w:sz w:val="24"/>
        </w:rPr>
        <w:t>y</w:t>
      </w:r>
      <w:r>
        <w:rPr>
          <w:sz w:val="24"/>
        </w:rPr>
        <w:t xml:space="preserve">. </w:t>
      </w:r>
    </w:p>
    <w:p w14:paraId="5F836269" w14:textId="49D2076C" w:rsidR="009E36E6" w:rsidRDefault="009E36E6">
      <w:pPr>
        <w:pStyle w:val="ListParagraph"/>
        <w:numPr>
          <w:ilvl w:val="0"/>
          <w:numId w:val="1"/>
        </w:numPr>
        <w:tabs>
          <w:tab w:val="left" w:pos="683"/>
        </w:tabs>
        <w:spacing w:before="158"/>
        <w:ind w:right="111"/>
        <w:rPr>
          <w:sz w:val="24"/>
        </w:rPr>
      </w:pPr>
      <w:r>
        <w:rPr>
          <w:sz w:val="24"/>
        </w:rPr>
        <w:t>The impact on the physical and mental health, wellbeing and safety of young people can be significantly affected by the illegal sale of age restricted products.</w:t>
      </w:r>
    </w:p>
    <w:p w14:paraId="18C03B71" w14:textId="77777777" w:rsidR="00B64175" w:rsidRDefault="009E36E6" w:rsidP="00B64175">
      <w:pPr>
        <w:pStyle w:val="ListParagraph"/>
        <w:numPr>
          <w:ilvl w:val="0"/>
          <w:numId w:val="1"/>
        </w:numPr>
        <w:tabs>
          <w:tab w:val="left" w:pos="683"/>
        </w:tabs>
        <w:spacing w:before="158"/>
        <w:ind w:right="111"/>
        <w:rPr>
          <w:sz w:val="24"/>
        </w:rPr>
      </w:pPr>
      <w:r>
        <w:rPr>
          <w:sz w:val="24"/>
        </w:rPr>
        <w:t xml:space="preserve">The effective control of young people having access to harmful and potentially harmful age restricted products is critical to delivering wider Council objectives and strategies around health and wellbeing (including health inequalities), safer communities and safer streets. </w:t>
      </w:r>
    </w:p>
    <w:p w14:paraId="1F67DE82" w14:textId="4C82235D" w:rsidR="00B64175" w:rsidRDefault="00B64175" w:rsidP="00B64175">
      <w:pPr>
        <w:pStyle w:val="ListParagraph"/>
        <w:numPr>
          <w:ilvl w:val="0"/>
          <w:numId w:val="1"/>
        </w:numPr>
        <w:tabs>
          <w:tab w:val="left" w:pos="683"/>
        </w:tabs>
        <w:spacing w:before="158"/>
        <w:ind w:right="111"/>
        <w:rPr>
          <w:sz w:val="24"/>
        </w:rPr>
      </w:pPr>
      <w:r w:rsidRPr="00B64175">
        <w:rPr>
          <w:sz w:val="24"/>
        </w:rPr>
        <w:t>In delivering this important policy area, the PPS will work closely with key partners including schools, public health teams, Thames Valley Police and others identified in the relevant control strategy.</w:t>
      </w:r>
    </w:p>
    <w:p w14:paraId="2349D183" w14:textId="77777777" w:rsidR="00B64175" w:rsidRDefault="00B64175" w:rsidP="00B64175">
      <w:pPr>
        <w:pStyle w:val="ListParagraph"/>
        <w:numPr>
          <w:ilvl w:val="0"/>
          <w:numId w:val="1"/>
        </w:numPr>
        <w:tabs>
          <w:tab w:val="left" w:pos="683"/>
        </w:tabs>
        <w:spacing w:before="158"/>
        <w:ind w:right="111"/>
        <w:rPr>
          <w:sz w:val="24"/>
        </w:rPr>
      </w:pPr>
      <w:r>
        <w:rPr>
          <w:sz w:val="24"/>
        </w:rPr>
        <w:t xml:space="preserve">We will continue to work with programs and projects being delivered through partner </w:t>
      </w:r>
      <w:proofErr w:type="spellStart"/>
      <w:r>
        <w:rPr>
          <w:sz w:val="24"/>
        </w:rPr>
        <w:t>organisations</w:t>
      </w:r>
      <w:proofErr w:type="spellEnd"/>
      <w:r>
        <w:rPr>
          <w:sz w:val="24"/>
        </w:rPr>
        <w:t xml:space="preserve"> involved in the delivery of trading standards including the National Trading Standards Board and Trading Standards </w:t>
      </w:r>
      <w:proofErr w:type="gramStart"/>
      <w:r>
        <w:rPr>
          <w:sz w:val="24"/>
        </w:rPr>
        <w:t>South East</w:t>
      </w:r>
      <w:proofErr w:type="gramEnd"/>
      <w:r>
        <w:rPr>
          <w:sz w:val="24"/>
        </w:rPr>
        <w:t xml:space="preserve">. </w:t>
      </w:r>
    </w:p>
    <w:p w14:paraId="19BFC526" w14:textId="7EB0B20C" w:rsidR="00B64175" w:rsidRDefault="00B64175" w:rsidP="00B64175">
      <w:pPr>
        <w:pStyle w:val="ListParagraph"/>
        <w:numPr>
          <w:ilvl w:val="0"/>
          <w:numId w:val="1"/>
        </w:numPr>
        <w:tabs>
          <w:tab w:val="left" w:pos="683"/>
        </w:tabs>
        <w:spacing w:before="158"/>
        <w:ind w:right="111"/>
        <w:rPr>
          <w:sz w:val="24"/>
        </w:rPr>
      </w:pPr>
      <w:r>
        <w:rPr>
          <w:sz w:val="24"/>
        </w:rPr>
        <w:t xml:space="preserve">It is </w:t>
      </w:r>
      <w:proofErr w:type="spellStart"/>
      <w:r>
        <w:rPr>
          <w:sz w:val="24"/>
        </w:rPr>
        <w:t>recognised</w:t>
      </w:r>
      <w:proofErr w:type="spellEnd"/>
      <w:r>
        <w:rPr>
          <w:sz w:val="24"/>
        </w:rPr>
        <w:t xml:space="preserve"> that online trading is now a significant part of the trading environment for ‘age restricted products’ therefore the approach taken to enforcement will include the monitoring of on-line sales for compliance. </w:t>
      </w:r>
    </w:p>
    <w:p w14:paraId="2F9594B6" w14:textId="5D8591BF" w:rsidR="00212279" w:rsidRDefault="00212279" w:rsidP="00B64175">
      <w:pPr>
        <w:pStyle w:val="ListParagraph"/>
        <w:numPr>
          <w:ilvl w:val="0"/>
          <w:numId w:val="1"/>
        </w:numPr>
        <w:tabs>
          <w:tab w:val="left" w:pos="683"/>
        </w:tabs>
        <w:spacing w:before="158"/>
        <w:ind w:right="111"/>
        <w:rPr>
          <w:sz w:val="24"/>
        </w:rPr>
      </w:pPr>
      <w:r>
        <w:rPr>
          <w:sz w:val="24"/>
        </w:rPr>
        <w:t xml:space="preserve">Illegal activity such as smuggling, counterfeiting and the sale of </w:t>
      </w:r>
      <w:r w:rsidR="00F13240">
        <w:rPr>
          <w:sz w:val="24"/>
        </w:rPr>
        <w:t>n</w:t>
      </w:r>
      <w:r>
        <w:rPr>
          <w:sz w:val="24"/>
        </w:rPr>
        <w:t xml:space="preserve">on-compliant and illegal </w:t>
      </w:r>
      <w:proofErr w:type="gramStart"/>
      <w:r>
        <w:rPr>
          <w:sz w:val="24"/>
        </w:rPr>
        <w:t>product</w:t>
      </w:r>
      <w:proofErr w:type="gramEnd"/>
      <w:r>
        <w:rPr>
          <w:sz w:val="24"/>
        </w:rPr>
        <w:t xml:space="preserve"> can undermine the controls to protect young people from </w:t>
      </w:r>
      <w:r w:rsidR="00AA7CA9">
        <w:rPr>
          <w:sz w:val="24"/>
        </w:rPr>
        <w:t>harm,</w:t>
      </w:r>
      <w:r>
        <w:rPr>
          <w:sz w:val="24"/>
        </w:rPr>
        <w:t xml:space="preserve"> these include the fiscal controls such as duty. For this </w:t>
      </w:r>
      <w:r w:rsidR="00AA7CA9">
        <w:rPr>
          <w:sz w:val="24"/>
        </w:rPr>
        <w:t>reason,</w:t>
      </w:r>
      <w:r>
        <w:rPr>
          <w:sz w:val="24"/>
        </w:rPr>
        <w:t xml:space="preserve"> our enforcement </w:t>
      </w:r>
      <w:proofErr w:type="spellStart"/>
      <w:r>
        <w:rPr>
          <w:sz w:val="24"/>
        </w:rPr>
        <w:t>programme</w:t>
      </w:r>
      <w:proofErr w:type="spellEnd"/>
      <w:r>
        <w:rPr>
          <w:sz w:val="24"/>
        </w:rPr>
        <w:t xml:space="preserve"> will include tackling illegal products.</w:t>
      </w:r>
    </w:p>
    <w:p w14:paraId="617309C5" w14:textId="2750F900" w:rsidR="001D15A5" w:rsidRPr="00F13240" w:rsidRDefault="001D15A5" w:rsidP="00B64175">
      <w:pPr>
        <w:pStyle w:val="ListParagraph"/>
        <w:numPr>
          <w:ilvl w:val="0"/>
          <w:numId w:val="1"/>
        </w:numPr>
        <w:tabs>
          <w:tab w:val="left" w:pos="683"/>
        </w:tabs>
        <w:spacing w:before="158"/>
        <w:ind w:right="111"/>
        <w:rPr>
          <w:sz w:val="24"/>
          <w:szCs w:val="24"/>
        </w:rPr>
      </w:pPr>
      <w:r>
        <w:rPr>
          <w:sz w:val="24"/>
        </w:rPr>
        <w:t xml:space="preserve">It is also </w:t>
      </w:r>
      <w:proofErr w:type="spellStart"/>
      <w:r>
        <w:rPr>
          <w:sz w:val="24"/>
        </w:rPr>
        <w:t>recognised</w:t>
      </w:r>
      <w:proofErr w:type="spellEnd"/>
      <w:r>
        <w:rPr>
          <w:sz w:val="24"/>
        </w:rPr>
        <w:t xml:space="preserve"> that this are</w:t>
      </w:r>
      <w:r w:rsidR="008768C4">
        <w:rPr>
          <w:sz w:val="24"/>
        </w:rPr>
        <w:t>a</w:t>
      </w:r>
      <w:r>
        <w:rPr>
          <w:sz w:val="24"/>
        </w:rPr>
        <w:t xml:space="preserve"> of service delivery has strong links to the delivery of the licensing objectives </w:t>
      </w:r>
      <w:r w:rsidRPr="00F13240">
        <w:rPr>
          <w:sz w:val="24"/>
          <w:szCs w:val="24"/>
        </w:rPr>
        <w:t xml:space="preserve">around </w:t>
      </w:r>
      <w:r w:rsidR="00F13240" w:rsidRPr="00F13240">
        <w:rPr>
          <w:color w:val="202124"/>
          <w:sz w:val="24"/>
          <w:szCs w:val="24"/>
          <w:shd w:val="clear" w:color="auto" w:fill="FFFFFF"/>
        </w:rPr>
        <w:t>public safety. the prevention of public nuisance</w:t>
      </w:r>
      <w:r w:rsidR="00F13240">
        <w:rPr>
          <w:color w:val="202124"/>
          <w:sz w:val="24"/>
          <w:szCs w:val="24"/>
          <w:shd w:val="clear" w:color="auto" w:fill="FFFFFF"/>
        </w:rPr>
        <w:t xml:space="preserve"> and </w:t>
      </w:r>
      <w:r w:rsidR="00F13240" w:rsidRPr="00F13240">
        <w:rPr>
          <w:color w:val="202124"/>
          <w:sz w:val="24"/>
          <w:szCs w:val="24"/>
          <w:shd w:val="clear" w:color="auto" w:fill="FFFFFF"/>
        </w:rPr>
        <w:t>the protection of children from harm</w:t>
      </w:r>
      <w:r w:rsidR="00F13240">
        <w:rPr>
          <w:color w:val="202124"/>
          <w:sz w:val="24"/>
          <w:szCs w:val="24"/>
          <w:shd w:val="clear" w:color="auto" w:fill="FFFFFF"/>
        </w:rPr>
        <w:t>.</w:t>
      </w:r>
    </w:p>
    <w:p w14:paraId="13F361DF" w14:textId="135ACF77" w:rsidR="008768C4" w:rsidRPr="009E36E6" w:rsidRDefault="00315007" w:rsidP="00AA7CA9">
      <w:pPr>
        <w:tabs>
          <w:tab w:val="left" w:pos="683"/>
        </w:tabs>
        <w:spacing w:before="158"/>
        <w:ind w:left="116" w:right="111"/>
        <w:rPr>
          <w:b/>
          <w:bCs/>
          <w:sz w:val="24"/>
        </w:rPr>
      </w:pPr>
      <w:r>
        <w:rPr>
          <w:b/>
          <w:bCs/>
          <w:sz w:val="24"/>
        </w:rPr>
        <w:t xml:space="preserve">Working with Retailers </w:t>
      </w:r>
    </w:p>
    <w:p w14:paraId="596F1FAA" w14:textId="77777777" w:rsidR="00315007" w:rsidRDefault="00854123" w:rsidP="00315007">
      <w:pPr>
        <w:pStyle w:val="ListParagraph"/>
        <w:numPr>
          <w:ilvl w:val="0"/>
          <w:numId w:val="1"/>
        </w:numPr>
        <w:tabs>
          <w:tab w:val="left" w:pos="684"/>
        </w:tabs>
        <w:spacing w:before="0"/>
        <w:rPr>
          <w:sz w:val="24"/>
        </w:rPr>
      </w:pPr>
      <w:r>
        <w:rPr>
          <w:sz w:val="24"/>
        </w:rPr>
        <w:t xml:space="preserve">The Public Protection </w:t>
      </w:r>
      <w:r w:rsidR="00483078">
        <w:rPr>
          <w:sz w:val="24"/>
        </w:rPr>
        <w:t>Service</w:t>
      </w:r>
      <w:r>
        <w:rPr>
          <w:sz w:val="24"/>
        </w:rPr>
        <w:t xml:space="preserve"> (PP</w:t>
      </w:r>
      <w:r w:rsidR="009E36E6">
        <w:rPr>
          <w:sz w:val="24"/>
        </w:rPr>
        <w:t>S</w:t>
      </w:r>
      <w:r>
        <w:rPr>
          <w:sz w:val="24"/>
        </w:rPr>
        <w:t xml:space="preserve">) acknowledges the role </w:t>
      </w:r>
      <w:r w:rsidR="009E36E6">
        <w:rPr>
          <w:sz w:val="24"/>
        </w:rPr>
        <w:t xml:space="preserve">that </w:t>
      </w:r>
      <w:r>
        <w:rPr>
          <w:sz w:val="24"/>
        </w:rPr>
        <w:t>responsible retailing plays in ensuring the sale of such products is conducted in a manner which limits that impact and the harmful effects on the safety and health of individuals. To this end the PP</w:t>
      </w:r>
      <w:r w:rsidR="009E36E6">
        <w:rPr>
          <w:sz w:val="24"/>
        </w:rPr>
        <w:t>S</w:t>
      </w:r>
      <w:r>
        <w:rPr>
          <w:sz w:val="24"/>
        </w:rPr>
        <w:t xml:space="preserve"> </w:t>
      </w:r>
      <w:r w:rsidR="009E36E6">
        <w:rPr>
          <w:sz w:val="24"/>
        </w:rPr>
        <w:t xml:space="preserve">will work with retailers to raise awareness of risk and to improve compliance. This work will be particularly focused </w:t>
      </w:r>
      <w:proofErr w:type="gramStart"/>
      <w:r w:rsidR="009E36E6">
        <w:rPr>
          <w:sz w:val="24"/>
        </w:rPr>
        <w:t>around</w:t>
      </w:r>
      <w:proofErr w:type="gramEnd"/>
      <w:r w:rsidR="009E36E6">
        <w:rPr>
          <w:sz w:val="24"/>
        </w:rPr>
        <w:t xml:space="preserve"> new controls or where emerging concerns at local or national level have been identified.</w:t>
      </w:r>
      <w:r>
        <w:rPr>
          <w:sz w:val="24"/>
        </w:rPr>
        <w:t xml:space="preserve"> </w:t>
      </w:r>
    </w:p>
    <w:p w14:paraId="0F1C13DF" w14:textId="77777777" w:rsidR="00315007" w:rsidRDefault="00315007" w:rsidP="00315007">
      <w:pPr>
        <w:pStyle w:val="ListParagraph"/>
        <w:tabs>
          <w:tab w:val="left" w:pos="684"/>
        </w:tabs>
        <w:spacing w:before="0"/>
        <w:ind w:left="683" w:firstLine="0"/>
        <w:rPr>
          <w:sz w:val="24"/>
        </w:rPr>
      </w:pPr>
    </w:p>
    <w:p w14:paraId="76013E4E" w14:textId="154DAA29" w:rsidR="009E36E6" w:rsidRPr="00315007" w:rsidRDefault="00315007" w:rsidP="00315007">
      <w:pPr>
        <w:pStyle w:val="ListParagraph"/>
        <w:numPr>
          <w:ilvl w:val="0"/>
          <w:numId w:val="1"/>
        </w:numPr>
        <w:tabs>
          <w:tab w:val="left" w:pos="684"/>
        </w:tabs>
        <w:spacing w:before="0"/>
        <w:rPr>
          <w:sz w:val="24"/>
        </w:rPr>
      </w:pPr>
      <w:r>
        <w:rPr>
          <w:sz w:val="24"/>
        </w:rPr>
        <w:t>The PPS will continue to encourage and support responsible retailing by offering advice and support on how to best achieve compliance with the legislation relating to the sale of age restricted</w:t>
      </w:r>
      <w:r>
        <w:rPr>
          <w:spacing w:val="-2"/>
          <w:sz w:val="24"/>
        </w:rPr>
        <w:t xml:space="preserve"> </w:t>
      </w:r>
      <w:r>
        <w:rPr>
          <w:sz w:val="24"/>
        </w:rPr>
        <w:t>products.</w:t>
      </w:r>
    </w:p>
    <w:p w14:paraId="3D87BF04" w14:textId="3395959B" w:rsidR="00315007" w:rsidRPr="00315007" w:rsidRDefault="00315007" w:rsidP="00315007">
      <w:pPr>
        <w:tabs>
          <w:tab w:val="left" w:pos="683"/>
        </w:tabs>
        <w:spacing w:before="158"/>
        <w:ind w:left="116" w:right="111"/>
        <w:rPr>
          <w:b/>
          <w:bCs/>
          <w:sz w:val="24"/>
        </w:rPr>
      </w:pPr>
      <w:r w:rsidRPr="00315007">
        <w:rPr>
          <w:b/>
          <w:bCs/>
          <w:sz w:val="24"/>
        </w:rPr>
        <w:t xml:space="preserve">Working with the Community </w:t>
      </w:r>
    </w:p>
    <w:p w14:paraId="5B274469" w14:textId="5B8FFBB0" w:rsidR="00F27253" w:rsidRDefault="009E36E6" w:rsidP="00315007">
      <w:pPr>
        <w:pStyle w:val="ListParagraph"/>
        <w:numPr>
          <w:ilvl w:val="0"/>
          <w:numId w:val="1"/>
        </w:numPr>
        <w:tabs>
          <w:tab w:val="left" w:pos="683"/>
        </w:tabs>
        <w:spacing w:before="158"/>
        <w:ind w:right="111"/>
        <w:rPr>
          <w:sz w:val="24"/>
        </w:rPr>
      </w:pPr>
      <w:r>
        <w:rPr>
          <w:sz w:val="24"/>
        </w:rPr>
        <w:t xml:space="preserve">The PPS will </w:t>
      </w:r>
      <w:r w:rsidR="00854123">
        <w:rPr>
          <w:sz w:val="24"/>
        </w:rPr>
        <w:t>continue to raise awareness in the wider community of the issues relating to the misuse of age restricted products by young people and to seek the support of the community in driving out illegal</w:t>
      </w:r>
      <w:r w:rsidR="00854123">
        <w:rPr>
          <w:spacing w:val="-23"/>
          <w:sz w:val="24"/>
        </w:rPr>
        <w:t xml:space="preserve"> </w:t>
      </w:r>
      <w:r w:rsidR="00854123">
        <w:rPr>
          <w:sz w:val="24"/>
        </w:rPr>
        <w:t>sales</w:t>
      </w:r>
      <w:r>
        <w:rPr>
          <w:sz w:val="24"/>
        </w:rPr>
        <w:t xml:space="preserve"> by encouraging reporting and building local intelligence pictures</w:t>
      </w:r>
      <w:r w:rsidR="0067694B">
        <w:rPr>
          <w:sz w:val="24"/>
        </w:rPr>
        <w:t>.</w:t>
      </w:r>
    </w:p>
    <w:p w14:paraId="0C784AD0" w14:textId="77777777" w:rsidR="00F27253" w:rsidRDefault="00F27253">
      <w:pPr>
        <w:pStyle w:val="BodyText"/>
        <w:spacing w:before="10"/>
        <w:rPr>
          <w:sz w:val="20"/>
        </w:rPr>
      </w:pPr>
    </w:p>
    <w:p w14:paraId="5D429DDD" w14:textId="5B45EFA1" w:rsidR="00315007" w:rsidRPr="00315007" w:rsidRDefault="00854123" w:rsidP="00315007">
      <w:pPr>
        <w:pStyle w:val="ListParagraph"/>
        <w:numPr>
          <w:ilvl w:val="0"/>
          <w:numId w:val="1"/>
        </w:numPr>
        <w:tabs>
          <w:tab w:val="left" w:pos="684"/>
        </w:tabs>
        <w:spacing w:before="0"/>
        <w:rPr>
          <w:sz w:val="24"/>
        </w:rPr>
      </w:pPr>
      <w:r>
        <w:rPr>
          <w:sz w:val="24"/>
        </w:rPr>
        <w:lastRenderedPageBreak/>
        <w:t>The PP</w:t>
      </w:r>
      <w:r w:rsidR="009E36E6">
        <w:rPr>
          <w:sz w:val="24"/>
        </w:rPr>
        <w:t>S</w:t>
      </w:r>
      <w:r>
        <w:rPr>
          <w:sz w:val="24"/>
        </w:rPr>
        <w:t xml:space="preserve"> </w:t>
      </w:r>
      <w:proofErr w:type="spellStart"/>
      <w:r w:rsidR="00B64175">
        <w:rPr>
          <w:sz w:val="24"/>
        </w:rPr>
        <w:t>recognises</w:t>
      </w:r>
      <w:proofErr w:type="spellEnd"/>
      <w:r>
        <w:rPr>
          <w:sz w:val="24"/>
        </w:rPr>
        <w:t xml:space="preserve"> the role that the wider community plays in supporting young people to make informed choices. Through </w:t>
      </w:r>
      <w:r w:rsidR="009B4BA4">
        <w:rPr>
          <w:sz w:val="24"/>
        </w:rPr>
        <w:t xml:space="preserve">targeted product related schemes and initiatives, the service </w:t>
      </w:r>
      <w:r>
        <w:rPr>
          <w:sz w:val="24"/>
        </w:rPr>
        <w:t xml:space="preserve">will continue to engage with young people and the education community </w:t>
      </w:r>
      <w:proofErr w:type="gramStart"/>
      <w:r w:rsidR="009B4BA4">
        <w:rPr>
          <w:sz w:val="24"/>
        </w:rPr>
        <w:t>in order to</w:t>
      </w:r>
      <w:proofErr w:type="gramEnd"/>
      <w:r>
        <w:rPr>
          <w:sz w:val="24"/>
        </w:rPr>
        <w:t xml:space="preserve"> close the circle between education and regulation</w:t>
      </w:r>
      <w:r w:rsidR="009E36E6">
        <w:rPr>
          <w:sz w:val="24"/>
        </w:rPr>
        <w:t xml:space="preserve"> putting real lives and impacts at the heart of the implementation of regulation</w:t>
      </w:r>
      <w:r w:rsidR="009B4BA4">
        <w:rPr>
          <w:sz w:val="24"/>
        </w:rPr>
        <w:t>.</w:t>
      </w:r>
    </w:p>
    <w:p w14:paraId="4AF03C88" w14:textId="77777777" w:rsidR="00F27253" w:rsidRDefault="00F27253">
      <w:pPr>
        <w:pStyle w:val="BodyText"/>
        <w:spacing w:before="10"/>
        <w:rPr>
          <w:sz w:val="20"/>
        </w:rPr>
      </w:pPr>
    </w:p>
    <w:p w14:paraId="7D4EFFC0" w14:textId="5385B8E7" w:rsidR="00F27253" w:rsidRDefault="00854123" w:rsidP="00315007">
      <w:pPr>
        <w:pStyle w:val="ListParagraph"/>
        <w:numPr>
          <w:ilvl w:val="0"/>
          <w:numId w:val="1"/>
        </w:numPr>
        <w:tabs>
          <w:tab w:val="left" w:pos="684"/>
        </w:tabs>
        <w:spacing w:before="0"/>
        <w:rPr>
          <w:sz w:val="24"/>
        </w:rPr>
      </w:pPr>
      <w:r>
        <w:rPr>
          <w:sz w:val="24"/>
        </w:rPr>
        <w:t>The PP</w:t>
      </w:r>
      <w:r w:rsidR="00636530">
        <w:rPr>
          <w:sz w:val="24"/>
        </w:rPr>
        <w:t>S</w:t>
      </w:r>
      <w:r>
        <w:rPr>
          <w:sz w:val="24"/>
        </w:rPr>
        <w:t xml:space="preserve"> will continue to support</w:t>
      </w:r>
      <w:r w:rsidR="009B4BA4">
        <w:rPr>
          <w:sz w:val="24"/>
        </w:rPr>
        <w:t xml:space="preserve"> wider council </w:t>
      </w:r>
      <w:r>
        <w:rPr>
          <w:sz w:val="24"/>
        </w:rPr>
        <w:t xml:space="preserve">strategic objectives </w:t>
      </w:r>
      <w:r w:rsidR="00636530">
        <w:rPr>
          <w:sz w:val="24"/>
        </w:rPr>
        <w:t xml:space="preserve">that reduce the physical and mental health impacts of harmful age restricted products as well as the wider societal impacts relating to the safety of communities and individuals. </w:t>
      </w:r>
    </w:p>
    <w:p w14:paraId="2716F9EF" w14:textId="77777777" w:rsidR="00315007" w:rsidRPr="00315007" w:rsidRDefault="00315007" w:rsidP="00315007">
      <w:pPr>
        <w:pStyle w:val="ListParagraph"/>
        <w:rPr>
          <w:sz w:val="24"/>
        </w:rPr>
      </w:pPr>
    </w:p>
    <w:p w14:paraId="78FD4397" w14:textId="482036EA" w:rsidR="00315007" w:rsidRPr="00315007" w:rsidRDefault="00315007" w:rsidP="00315007">
      <w:pPr>
        <w:tabs>
          <w:tab w:val="left" w:pos="684"/>
        </w:tabs>
        <w:rPr>
          <w:b/>
          <w:bCs/>
          <w:sz w:val="24"/>
        </w:rPr>
      </w:pPr>
      <w:r w:rsidRPr="00315007">
        <w:rPr>
          <w:b/>
          <w:bCs/>
          <w:sz w:val="24"/>
        </w:rPr>
        <w:t>Links to the Licensing Functions</w:t>
      </w:r>
    </w:p>
    <w:p w14:paraId="6A1C062F" w14:textId="77777777" w:rsidR="001D15A5" w:rsidRPr="001D15A5" w:rsidRDefault="001D15A5" w:rsidP="001D15A5">
      <w:pPr>
        <w:pStyle w:val="ListParagraph"/>
        <w:rPr>
          <w:sz w:val="24"/>
        </w:rPr>
      </w:pPr>
    </w:p>
    <w:p w14:paraId="6C43E0CC" w14:textId="77777777" w:rsidR="00315007" w:rsidRDefault="001D15A5" w:rsidP="00315007">
      <w:pPr>
        <w:pStyle w:val="ListParagraph"/>
        <w:numPr>
          <w:ilvl w:val="0"/>
          <w:numId w:val="1"/>
        </w:numPr>
        <w:tabs>
          <w:tab w:val="left" w:pos="684"/>
        </w:tabs>
        <w:ind w:right="112"/>
        <w:rPr>
          <w:sz w:val="24"/>
        </w:rPr>
      </w:pPr>
      <w:r>
        <w:rPr>
          <w:sz w:val="24"/>
        </w:rPr>
        <w:t xml:space="preserve">The PPS will ensure that work </w:t>
      </w:r>
      <w:proofErr w:type="spellStart"/>
      <w:r>
        <w:rPr>
          <w:sz w:val="24"/>
        </w:rPr>
        <w:t>programmes</w:t>
      </w:r>
      <w:proofErr w:type="spellEnd"/>
      <w:r>
        <w:rPr>
          <w:sz w:val="24"/>
        </w:rPr>
        <w:t xml:space="preserve"> are clearly linked to the delivery of the ‘licensing objectives’ including playing our full part as ‘Responsible authorities’ under the Licensing Act 2003. This will include policy input, reviewing applications, enforcement and where appropriate reviews and legal actions. These will be reported to each Licensing Committee annually.  </w:t>
      </w:r>
    </w:p>
    <w:p w14:paraId="0313D818" w14:textId="77777777" w:rsidR="00315007" w:rsidRPr="00315007" w:rsidRDefault="00315007" w:rsidP="00315007">
      <w:pPr>
        <w:pStyle w:val="ListParagraph"/>
        <w:rPr>
          <w:sz w:val="24"/>
        </w:rPr>
      </w:pPr>
    </w:p>
    <w:p w14:paraId="5AB65A7D" w14:textId="635F741A" w:rsidR="00F27253" w:rsidRDefault="00315007" w:rsidP="00315007">
      <w:pPr>
        <w:pStyle w:val="ListParagraph"/>
        <w:numPr>
          <w:ilvl w:val="0"/>
          <w:numId w:val="1"/>
        </w:numPr>
        <w:tabs>
          <w:tab w:val="left" w:pos="684"/>
        </w:tabs>
        <w:ind w:right="112"/>
        <w:rPr>
          <w:sz w:val="24"/>
        </w:rPr>
      </w:pPr>
      <w:r>
        <w:rPr>
          <w:sz w:val="24"/>
        </w:rPr>
        <w:t xml:space="preserve">The PPS will use powers such as the instigation of </w:t>
      </w:r>
      <w:proofErr w:type="spellStart"/>
      <w:r>
        <w:rPr>
          <w:sz w:val="24"/>
        </w:rPr>
        <w:t>licence</w:t>
      </w:r>
      <w:proofErr w:type="spellEnd"/>
      <w:r>
        <w:rPr>
          <w:sz w:val="24"/>
        </w:rPr>
        <w:t xml:space="preserve"> reviews or temporary closure orders to secure ongoing compliance with the</w:t>
      </w:r>
      <w:r>
        <w:rPr>
          <w:spacing w:val="7"/>
          <w:sz w:val="24"/>
        </w:rPr>
        <w:t xml:space="preserve"> </w:t>
      </w:r>
      <w:r>
        <w:rPr>
          <w:sz w:val="24"/>
        </w:rPr>
        <w:t>law and to provide a deterrent effect by highlighting the commercial risks of non-compliance.</w:t>
      </w:r>
    </w:p>
    <w:p w14:paraId="579AC238" w14:textId="77777777" w:rsidR="00315007" w:rsidRPr="00315007" w:rsidRDefault="00315007" w:rsidP="00315007">
      <w:pPr>
        <w:pStyle w:val="ListParagraph"/>
        <w:rPr>
          <w:sz w:val="24"/>
        </w:rPr>
      </w:pPr>
    </w:p>
    <w:p w14:paraId="4B4600D5" w14:textId="22D5BE4A" w:rsidR="00315007" w:rsidRPr="00315007" w:rsidRDefault="00315007" w:rsidP="00315007">
      <w:pPr>
        <w:tabs>
          <w:tab w:val="left" w:pos="684"/>
        </w:tabs>
        <w:ind w:right="112"/>
        <w:rPr>
          <w:b/>
          <w:bCs/>
          <w:sz w:val="24"/>
        </w:rPr>
      </w:pPr>
      <w:r w:rsidRPr="00315007">
        <w:rPr>
          <w:b/>
          <w:bCs/>
          <w:sz w:val="24"/>
        </w:rPr>
        <w:t>Enforcement</w:t>
      </w:r>
    </w:p>
    <w:p w14:paraId="2985034C" w14:textId="77777777" w:rsidR="00F27253" w:rsidRDefault="00F27253">
      <w:pPr>
        <w:pStyle w:val="BodyText"/>
        <w:spacing w:before="10"/>
        <w:rPr>
          <w:sz w:val="20"/>
        </w:rPr>
      </w:pPr>
    </w:p>
    <w:p w14:paraId="6EDC4503" w14:textId="4897DBCB" w:rsidR="00F27253" w:rsidRDefault="00854123" w:rsidP="00315007">
      <w:pPr>
        <w:pStyle w:val="ListParagraph"/>
        <w:numPr>
          <w:ilvl w:val="0"/>
          <w:numId w:val="1"/>
        </w:numPr>
        <w:tabs>
          <w:tab w:val="left" w:pos="684"/>
        </w:tabs>
        <w:rPr>
          <w:sz w:val="24"/>
        </w:rPr>
      </w:pPr>
      <w:r>
        <w:rPr>
          <w:sz w:val="24"/>
        </w:rPr>
        <w:t>The PP</w:t>
      </w:r>
      <w:r w:rsidR="00636530">
        <w:rPr>
          <w:sz w:val="24"/>
        </w:rPr>
        <w:t>S</w:t>
      </w:r>
      <w:r w:rsidR="009B4BA4">
        <w:rPr>
          <w:sz w:val="24"/>
        </w:rPr>
        <w:t xml:space="preserve"> </w:t>
      </w:r>
      <w:r>
        <w:rPr>
          <w:sz w:val="24"/>
        </w:rPr>
        <w:t>in conducting our enforcement work</w:t>
      </w:r>
      <w:r w:rsidR="009B4BA4">
        <w:rPr>
          <w:sz w:val="24"/>
        </w:rPr>
        <w:t xml:space="preserve">, </w:t>
      </w:r>
      <w:r>
        <w:rPr>
          <w:sz w:val="24"/>
        </w:rPr>
        <w:t>will continue to develop and have regard to intelligence, whether from partner agencies or the wider</w:t>
      </w:r>
      <w:r>
        <w:rPr>
          <w:spacing w:val="-22"/>
          <w:sz w:val="24"/>
        </w:rPr>
        <w:t xml:space="preserve"> </w:t>
      </w:r>
      <w:r>
        <w:rPr>
          <w:sz w:val="24"/>
        </w:rPr>
        <w:t>community.</w:t>
      </w:r>
    </w:p>
    <w:p w14:paraId="79D53013" w14:textId="77777777" w:rsidR="00F27253" w:rsidRDefault="00F27253">
      <w:pPr>
        <w:pStyle w:val="BodyText"/>
        <w:spacing w:before="9"/>
        <w:rPr>
          <w:sz w:val="20"/>
        </w:rPr>
      </w:pPr>
    </w:p>
    <w:p w14:paraId="2747F9F0" w14:textId="77777777" w:rsidR="00636530" w:rsidRPr="00636530" w:rsidRDefault="00854123" w:rsidP="00315007">
      <w:pPr>
        <w:pStyle w:val="ListParagraph"/>
        <w:numPr>
          <w:ilvl w:val="0"/>
          <w:numId w:val="1"/>
        </w:numPr>
        <w:tabs>
          <w:tab w:val="left" w:pos="684"/>
        </w:tabs>
        <w:spacing w:before="9"/>
        <w:ind w:right="111"/>
        <w:rPr>
          <w:sz w:val="20"/>
        </w:rPr>
      </w:pPr>
      <w:r>
        <w:rPr>
          <w:sz w:val="24"/>
        </w:rPr>
        <w:t>While acknowledging the national guidance on the conduct of test purchase operations, it is the view of the PP</w:t>
      </w:r>
      <w:r w:rsidR="00636530">
        <w:rPr>
          <w:sz w:val="24"/>
        </w:rPr>
        <w:t>S</w:t>
      </w:r>
      <w:r>
        <w:rPr>
          <w:sz w:val="24"/>
        </w:rPr>
        <w:t xml:space="preserve"> that wider geographical operations support legitimate businesses</w:t>
      </w:r>
      <w:r w:rsidR="00636530">
        <w:rPr>
          <w:sz w:val="24"/>
        </w:rPr>
        <w:t xml:space="preserve"> and play a significant role in gathering intelligence and assessing overall compliance levels</w:t>
      </w:r>
      <w:r>
        <w:rPr>
          <w:sz w:val="24"/>
        </w:rPr>
        <w:t xml:space="preserve">. </w:t>
      </w:r>
    </w:p>
    <w:p w14:paraId="0F4C352C" w14:textId="77777777" w:rsidR="00636530" w:rsidRPr="00636530" w:rsidRDefault="00636530" w:rsidP="00636530">
      <w:pPr>
        <w:pStyle w:val="ListParagraph"/>
        <w:rPr>
          <w:sz w:val="24"/>
        </w:rPr>
      </w:pPr>
    </w:p>
    <w:p w14:paraId="44DADADC" w14:textId="44C09D7A" w:rsidR="00B64175" w:rsidRPr="00B64175" w:rsidRDefault="00636530" w:rsidP="00315007">
      <w:pPr>
        <w:pStyle w:val="ListParagraph"/>
        <w:numPr>
          <w:ilvl w:val="0"/>
          <w:numId w:val="1"/>
        </w:numPr>
        <w:tabs>
          <w:tab w:val="left" w:pos="684"/>
        </w:tabs>
        <w:spacing w:before="9"/>
        <w:ind w:right="111"/>
        <w:rPr>
          <w:sz w:val="20"/>
        </w:rPr>
      </w:pPr>
      <w:r>
        <w:rPr>
          <w:sz w:val="24"/>
        </w:rPr>
        <w:t>The PPS is of the view that test purchasing used as part of a balanced approach</w:t>
      </w:r>
      <w:r w:rsidR="00854123">
        <w:rPr>
          <w:sz w:val="24"/>
        </w:rPr>
        <w:t xml:space="preserve"> help</w:t>
      </w:r>
      <w:r>
        <w:rPr>
          <w:sz w:val="24"/>
        </w:rPr>
        <w:t>s</w:t>
      </w:r>
      <w:r w:rsidR="00854123">
        <w:rPr>
          <w:sz w:val="24"/>
        </w:rPr>
        <w:t xml:space="preserve"> maintain a high level of vigilance and provide visible reassurance of our efforts to secure a level playing field. </w:t>
      </w:r>
    </w:p>
    <w:p w14:paraId="4C4A202E" w14:textId="77777777" w:rsidR="00B64175" w:rsidRPr="00B64175" w:rsidRDefault="00B64175" w:rsidP="00B64175">
      <w:pPr>
        <w:pStyle w:val="ListParagraph"/>
        <w:rPr>
          <w:sz w:val="20"/>
        </w:rPr>
      </w:pPr>
    </w:p>
    <w:p w14:paraId="63C9B5A3" w14:textId="686D49E4" w:rsidR="00B64175" w:rsidRPr="00B64175" w:rsidRDefault="00B64175" w:rsidP="00315007">
      <w:pPr>
        <w:pStyle w:val="ListParagraph"/>
        <w:numPr>
          <w:ilvl w:val="0"/>
          <w:numId w:val="1"/>
        </w:numPr>
        <w:tabs>
          <w:tab w:val="left" w:pos="684"/>
        </w:tabs>
        <w:spacing w:before="9"/>
        <w:ind w:right="111"/>
        <w:rPr>
          <w:sz w:val="20"/>
        </w:rPr>
      </w:pPr>
      <w:r>
        <w:rPr>
          <w:sz w:val="24"/>
          <w:szCs w:val="24"/>
        </w:rPr>
        <w:t xml:space="preserve">Test purchasing </w:t>
      </w:r>
      <w:proofErr w:type="spellStart"/>
      <w:r>
        <w:rPr>
          <w:sz w:val="24"/>
          <w:szCs w:val="24"/>
        </w:rPr>
        <w:t>programmes</w:t>
      </w:r>
      <w:proofErr w:type="spellEnd"/>
      <w:r>
        <w:rPr>
          <w:sz w:val="24"/>
          <w:szCs w:val="24"/>
        </w:rPr>
        <w:t xml:space="preserve"> will in their development and delivery include product appropriate levels of online test purchasing. </w:t>
      </w:r>
    </w:p>
    <w:p w14:paraId="2D9FBB7B" w14:textId="77777777" w:rsidR="00636530" w:rsidRPr="00636530" w:rsidRDefault="00636530" w:rsidP="00636530">
      <w:pPr>
        <w:pStyle w:val="ListParagraph"/>
        <w:tabs>
          <w:tab w:val="left" w:pos="684"/>
        </w:tabs>
        <w:spacing w:before="9"/>
        <w:ind w:right="111" w:firstLine="0"/>
        <w:rPr>
          <w:sz w:val="20"/>
        </w:rPr>
      </w:pPr>
    </w:p>
    <w:p w14:paraId="7D03F787" w14:textId="1E89BE4E" w:rsidR="00F27253" w:rsidRDefault="00854123" w:rsidP="00315007">
      <w:pPr>
        <w:pStyle w:val="ListParagraph"/>
        <w:numPr>
          <w:ilvl w:val="0"/>
          <w:numId w:val="1"/>
        </w:numPr>
        <w:tabs>
          <w:tab w:val="left" w:pos="684"/>
        </w:tabs>
        <w:rPr>
          <w:sz w:val="24"/>
        </w:rPr>
      </w:pPr>
      <w:r>
        <w:rPr>
          <w:sz w:val="24"/>
        </w:rPr>
        <w:t xml:space="preserve">We believe that our operations should recreate a </w:t>
      </w:r>
      <w:r w:rsidR="00B61CFC">
        <w:rPr>
          <w:sz w:val="24"/>
        </w:rPr>
        <w:t>real-life</w:t>
      </w:r>
      <w:r>
        <w:rPr>
          <w:sz w:val="24"/>
        </w:rPr>
        <w:t xml:space="preserve"> scenario</w:t>
      </w:r>
      <w:r w:rsidR="00636530">
        <w:rPr>
          <w:sz w:val="24"/>
        </w:rPr>
        <w:t xml:space="preserve"> and young people involved in test purchasing operations will be allowed to conduct the test purchase in a manner which is consistent with real-life.</w:t>
      </w:r>
    </w:p>
    <w:p w14:paraId="1C3BF294" w14:textId="77777777" w:rsidR="00F27253" w:rsidRDefault="00F27253">
      <w:pPr>
        <w:pStyle w:val="BodyText"/>
        <w:spacing w:before="9"/>
        <w:rPr>
          <w:sz w:val="20"/>
        </w:rPr>
      </w:pPr>
    </w:p>
    <w:p w14:paraId="42D5C70C" w14:textId="206DBAA1" w:rsidR="00F27253" w:rsidRDefault="00854123" w:rsidP="00315007">
      <w:pPr>
        <w:pStyle w:val="ListParagraph"/>
        <w:numPr>
          <w:ilvl w:val="0"/>
          <w:numId w:val="1"/>
        </w:numPr>
        <w:tabs>
          <w:tab w:val="left" w:pos="684"/>
        </w:tabs>
        <w:rPr>
          <w:sz w:val="24"/>
        </w:rPr>
      </w:pPr>
      <w:r>
        <w:rPr>
          <w:sz w:val="24"/>
        </w:rPr>
        <w:t>In carrying out test purchasing</w:t>
      </w:r>
      <w:r w:rsidR="00B61CFC">
        <w:rPr>
          <w:sz w:val="24"/>
        </w:rPr>
        <w:t xml:space="preserve">, </w:t>
      </w:r>
      <w:r>
        <w:rPr>
          <w:sz w:val="24"/>
        </w:rPr>
        <w:t>steps to provide safeguards for both the young person and the trader are taken including having regard to national guidelines in respect of ensuring the safety of young people. Where appropriate we will take legal or other action against traders and individuals in accordance with the PP</w:t>
      </w:r>
      <w:r w:rsidR="00B64175">
        <w:rPr>
          <w:sz w:val="24"/>
        </w:rPr>
        <w:t>P</w:t>
      </w:r>
      <w:r>
        <w:rPr>
          <w:sz w:val="24"/>
        </w:rPr>
        <w:t>’s adopted Enforcement</w:t>
      </w:r>
      <w:r>
        <w:rPr>
          <w:spacing w:val="1"/>
          <w:sz w:val="24"/>
        </w:rPr>
        <w:t xml:space="preserve"> </w:t>
      </w:r>
      <w:r>
        <w:rPr>
          <w:sz w:val="24"/>
        </w:rPr>
        <w:t>Policy.</w:t>
      </w:r>
    </w:p>
    <w:p w14:paraId="4A5CC712" w14:textId="77777777" w:rsidR="00212279" w:rsidRPr="00212279" w:rsidRDefault="00212279" w:rsidP="00212279">
      <w:pPr>
        <w:pStyle w:val="ListParagraph"/>
        <w:rPr>
          <w:sz w:val="24"/>
        </w:rPr>
      </w:pPr>
    </w:p>
    <w:p w14:paraId="46BFE263" w14:textId="16373B00" w:rsidR="00212279" w:rsidRDefault="00212279" w:rsidP="00315007">
      <w:pPr>
        <w:pStyle w:val="ListParagraph"/>
        <w:numPr>
          <w:ilvl w:val="0"/>
          <w:numId w:val="1"/>
        </w:numPr>
        <w:tabs>
          <w:tab w:val="left" w:pos="684"/>
        </w:tabs>
        <w:rPr>
          <w:sz w:val="24"/>
        </w:rPr>
      </w:pPr>
      <w:r>
        <w:rPr>
          <w:sz w:val="24"/>
        </w:rPr>
        <w:t xml:space="preserve">There will be a comprehensive enforcement </w:t>
      </w:r>
      <w:proofErr w:type="spellStart"/>
      <w:r>
        <w:rPr>
          <w:sz w:val="24"/>
        </w:rPr>
        <w:t>programme</w:t>
      </w:r>
      <w:proofErr w:type="spellEnd"/>
      <w:r>
        <w:rPr>
          <w:sz w:val="24"/>
        </w:rPr>
        <w:t xml:space="preserve"> relating smuggled, </w:t>
      </w:r>
      <w:proofErr w:type="gramStart"/>
      <w:r>
        <w:rPr>
          <w:sz w:val="24"/>
        </w:rPr>
        <w:t>counterfeit</w:t>
      </w:r>
      <w:proofErr w:type="gramEnd"/>
      <w:r>
        <w:rPr>
          <w:sz w:val="24"/>
        </w:rPr>
        <w:t xml:space="preserve"> and illegal goods that undermine controls to protect young people from harm.</w:t>
      </w:r>
    </w:p>
    <w:p w14:paraId="75C8A405" w14:textId="77777777" w:rsidR="00315007" w:rsidRPr="00315007" w:rsidRDefault="00315007" w:rsidP="00315007">
      <w:pPr>
        <w:pStyle w:val="ListParagraph"/>
        <w:rPr>
          <w:sz w:val="24"/>
        </w:rPr>
      </w:pPr>
    </w:p>
    <w:p w14:paraId="38B45C7B" w14:textId="17A1788A" w:rsidR="00D946C4" w:rsidRPr="00315007" w:rsidRDefault="00315007" w:rsidP="00315007">
      <w:pPr>
        <w:tabs>
          <w:tab w:val="left" w:pos="684"/>
        </w:tabs>
        <w:rPr>
          <w:b/>
          <w:bCs/>
          <w:sz w:val="24"/>
        </w:rPr>
      </w:pPr>
      <w:r w:rsidRPr="00315007">
        <w:rPr>
          <w:b/>
          <w:bCs/>
          <w:sz w:val="24"/>
        </w:rPr>
        <w:t>Review</w:t>
      </w:r>
    </w:p>
    <w:p w14:paraId="6AB44C6F" w14:textId="77777777" w:rsidR="00D946C4" w:rsidRDefault="00D946C4" w:rsidP="00315007">
      <w:pPr>
        <w:pStyle w:val="ListParagraph"/>
        <w:numPr>
          <w:ilvl w:val="0"/>
          <w:numId w:val="1"/>
        </w:numPr>
        <w:tabs>
          <w:tab w:val="left" w:pos="683"/>
        </w:tabs>
        <w:spacing w:before="158"/>
        <w:ind w:right="111"/>
        <w:rPr>
          <w:sz w:val="24"/>
        </w:rPr>
      </w:pPr>
      <w:r>
        <w:rPr>
          <w:sz w:val="24"/>
        </w:rPr>
        <w:t>The Joint Case Management Unit will keep under review new legal requirements and adjust operating policies and procedures accordingly.</w:t>
      </w:r>
    </w:p>
    <w:p w14:paraId="6541BABF" w14:textId="77777777" w:rsidR="0067694B" w:rsidRPr="00B64175" w:rsidRDefault="0067694B" w:rsidP="00B64175">
      <w:pPr>
        <w:rPr>
          <w:sz w:val="24"/>
        </w:rPr>
      </w:pPr>
    </w:p>
    <w:sectPr w:rsidR="0067694B" w:rsidRPr="00B64175">
      <w:pgSz w:w="11910" w:h="16840"/>
      <w:pgMar w:top="620" w:right="11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331D"/>
    <w:multiLevelType w:val="hybridMultilevel"/>
    <w:tmpl w:val="3BD4BD56"/>
    <w:lvl w:ilvl="0" w:tplc="FFFFFFFF">
      <w:start w:val="1"/>
      <w:numFmt w:val="decimal"/>
      <w:lvlText w:val="%1."/>
      <w:lvlJc w:val="left"/>
      <w:pPr>
        <w:ind w:left="683" w:hanging="567"/>
      </w:pPr>
      <w:rPr>
        <w:rFonts w:ascii="Arial" w:eastAsia="Arial" w:hAnsi="Arial" w:cs="Arial" w:hint="default"/>
        <w:spacing w:val="-34"/>
        <w:w w:val="100"/>
        <w:sz w:val="24"/>
        <w:szCs w:val="24"/>
        <w:lang w:val="en-US" w:eastAsia="en-US" w:bidi="en-US"/>
      </w:rPr>
    </w:lvl>
    <w:lvl w:ilvl="1" w:tplc="FFFFFFFF">
      <w:numFmt w:val="bullet"/>
      <w:lvlText w:val="•"/>
      <w:lvlJc w:val="left"/>
      <w:pPr>
        <w:ind w:left="1584" w:hanging="567"/>
      </w:pPr>
      <w:rPr>
        <w:rFonts w:hint="default"/>
        <w:lang w:val="en-US" w:eastAsia="en-US" w:bidi="en-US"/>
      </w:rPr>
    </w:lvl>
    <w:lvl w:ilvl="2" w:tplc="FFFFFFFF">
      <w:numFmt w:val="bullet"/>
      <w:lvlText w:val="•"/>
      <w:lvlJc w:val="left"/>
      <w:pPr>
        <w:ind w:left="2489" w:hanging="567"/>
      </w:pPr>
      <w:rPr>
        <w:rFonts w:hint="default"/>
        <w:lang w:val="en-US" w:eastAsia="en-US" w:bidi="en-US"/>
      </w:rPr>
    </w:lvl>
    <w:lvl w:ilvl="3" w:tplc="FFFFFFFF">
      <w:numFmt w:val="bullet"/>
      <w:lvlText w:val="•"/>
      <w:lvlJc w:val="left"/>
      <w:pPr>
        <w:ind w:left="3393" w:hanging="567"/>
      </w:pPr>
      <w:rPr>
        <w:rFonts w:hint="default"/>
        <w:lang w:val="en-US" w:eastAsia="en-US" w:bidi="en-US"/>
      </w:rPr>
    </w:lvl>
    <w:lvl w:ilvl="4" w:tplc="FFFFFFFF">
      <w:numFmt w:val="bullet"/>
      <w:lvlText w:val="•"/>
      <w:lvlJc w:val="left"/>
      <w:pPr>
        <w:ind w:left="4298" w:hanging="567"/>
      </w:pPr>
      <w:rPr>
        <w:rFonts w:hint="default"/>
        <w:lang w:val="en-US" w:eastAsia="en-US" w:bidi="en-US"/>
      </w:rPr>
    </w:lvl>
    <w:lvl w:ilvl="5" w:tplc="FFFFFFFF">
      <w:numFmt w:val="bullet"/>
      <w:lvlText w:val="•"/>
      <w:lvlJc w:val="left"/>
      <w:pPr>
        <w:ind w:left="5203" w:hanging="567"/>
      </w:pPr>
      <w:rPr>
        <w:rFonts w:hint="default"/>
        <w:lang w:val="en-US" w:eastAsia="en-US" w:bidi="en-US"/>
      </w:rPr>
    </w:lvl>
    <w:lvl w:ilvl="6" w:tplc="FFFFFFFF">
      <w:numFmt w:val="bullet"/>
      <w:lvlText w:val="•"/>
      <w:lvlJc w:val="left"/>
      <w:pPr>
        <w:ind w:left="6107" w:hanging="567"/>
      </w:pPr>
      <w:rPr>
        <w:rFonts w:hint="default"/>
        <w:lang w:val="en-US" w:eastAsia="en-US" w:bidi="en-US"/>
      </w:rPr>
    </w:lvl>
    <w:lvl w:ilvl="7" w:tplc="FFFFFFFF">
      <w:numFmt w:val="bullet"/>
      <w:lvlText w:val="•"/>
      <w:lvlJc w:val="left"/>
      <w:pPr>
        <w:ind w:left="7012" w:hanging="567"/>
      </w:pPr>
      <w:rPr>
        <w:rFonts w:hint="default"/>
        <w:lang w:val="en-US" w:eastAsia="en-US" w:bidi="en-US"/>
      </w:rPr>
    </w:lvl>
    <w:lvl w:ilvl="8" w:tplc="FFFFFFFF">
      <w:numFmt w:val="bullet"/>
      <w:lvlText w:val="•"/>
      <w:lvlJc w:val="left"/>
      <w:pPr>
        <w:ind w:left="7916" w:hanging="567"/>
      </w:pPr>
      <w:rPr>
        <w:rFonts w:hint="default"/>
        <w:lang w:val="en-US" w:eastAsia="en-US" w:bidi="en-US"/>
      </w:rPr>
    </w:lvl>
  </w:abstractNum>
  <w:abstractNum w:abstractNumId="1" w15:restartNumberingAfterBreak="0">
    <w:nsid w:val="5F160814"/>
    <w:multiLevelType w:val="hybridMultilevel"/>
    <w:tmpl w:val="F168D272"/>
    <w:lvl w:ilvl="0" w:tplc="2B68AC00">
      <w:start w:val="1"/>
      <w:numFmt w:val="decimal"/>
      <w:lvlText w:val="%1."/>
      <w:lvlJc w:val="left"/>
      <w:pPr>
        <w:ind w:left="683" w:hanging="567"/>
      </w:pPr>
      <w:rPr>
        <w:rFonts w:ascii="Arial" w:eastAsia="Arial" w:hAnsi="Arial" w:cs="Arial" w:hint="default"/>
        <w:spacing w:val="-34"/>
        <w:w w:val="100"/>
        <w:sz w:val="24"/>
        <w:szCs w:val="24"/>
        <w:lang w:val="en-US" w:eastAsia="en-US" w:bidi="en-US"/>
      </w:rPr>
    </w:lvl>
    <w:lvl w:ilvl="1" w:tplc="279032C0">
      <w:numFmt w:val="bullet"/>
      <w:lvlText w:val="•"/>
      <w:lvlJc w:val="left"/>
      <w:pPr>
        <w:ind w:left="1584" w:hanging="567"/>
      </w:pPr>
      <w:rPr>
        <w:rFonts w:hint="default"/>
        <w:lang w:val="en-US" w:eastAsia="en-US" w:bidi="en-US"/>
      </w:rPr>
    </w:lvl>
    <w:lvl w:ilvl="2" w:tplc="4DA05D4E">
      <w:numFmt w:val="bullet"/>
      <w:lvlText w:val="•"/>
      <w:lvlJc w:val="left"/>
      <w:pPr>
        <w:ind w:left="2489" w:hanging="567"/>
      </w:pPr>
      <w:rPr>
        <w:rFonts w:hint="default"/>
        <w:lang w:val="en-US" w:eastAsia="en-US" w:bidi="en-US"/>
      </w:rPr>
    </w:lvl>
    <w:lvl w:ilvl="3" w:tplc="EAD21386">
      <w:numFmt w:val="bullet"/>
      <w:lvlText w:val="•"/>
      <w:lvlJc w:val="left"/>
      <w:pPr>
        <w:ind w:left="3393" w:hanging="567"/>
      </w:pPr>
      <w:rPr>
        <w:rFonts w:hint="default"/>
        <w:lang w:val="en-US" w:eastAsia="en-US" w:bidi="en-US"/>
      </w:rPr>
    </w:lvl>
    <w:lvl w:ilvl="4" w:tplc="4276F888">
      <w:numFmt w:val="bullet"/>
      <w:lvlText w:val="•"/>
      <w:lvlJc w:val="left"/>
      <w:pPr>
        <w:ind w:left="4298" w:hanging="567"/>
      </w:pPr>
      <w:rPr>
        <w:rFonts w:hint="default"/>
        <w:lang w:val="en-US" w:eastAsia="en-US" w:bidi="en-US"/>
      </w:rPr>
    </w:lvl>
    <w:lvl w:ilvl="5" w:tplc="38A8DD56">
      <w:numFmt w:val="bullet"/>
      <w:lvlText w:val="•"/>
      <w:lvlJc w:val="left"/>
      <w:pPr>
        <w:ind w:left="5203" w:hanging="567"/>
      </w:pPr>
      <w:rPr>
        <w:rFonts w:hint="default"/>
        <w:lang w:val="en-US" w:eastAsia="en-US" w:bidi="en-US"/>
      </w:rPr>
    </w:lvl>
    <w:lvl w:ilvl="6" w:tplc="D518AC66">
      <w:numFmt w:val="bullet"/>
      <w:lvlText w:val="•"/>
      <w:lvlJc w:val="left"/>
      <w:pPr>
        <w:ind w:left="6107" w:hanging="567"/>
      </w:pPr>
      <w:rPr>
        <w:rFonts w:hint="default"/>
        <w:lang w:val="en-US" w:eastAsia="en-US" w:bidi="en-US"/>
      </w:rPr>
    </w:lvl>
    <w:lvl w:ilvl="7" w:tplc="4928EA7C">
      <w:numFmt w:val="bullet"/>
      <w:lvlText w:val="•"/>
      <w:lvlJc w:val="left"/>
      <w:pPr>
        <w:ind w:left="7012" w:hanging="567"/>
      </w:pPr>
      <w:rPr>
        <w:rFonts w:hint="default"/>
        <w:lang w:val="en-US" w:eastAsia="en-US" w:bidi="en-US"/>
      </w:rPr>
    </w:lvl>
    <w:lvl w:ilvl="8" w:tplc="31004D5A">
      <w:numFmt w:val="bullet"/>
      <w:lvlText w:val="•"/>
      <w:lvlJc w:val="left"/>
      <w:pPr>
        <w:ind w:left="7916" w:hanging="567"/>
      </w:pPr>
      <w:rPr>
        <w:rFonts w:hint="default"/>
        <w:lang w:val="en-US" w:eastAsia="en-US" w:bidi="en-US"/>
      </w:rPr>
    </w:lvl>
  </w:abstractNum>
  <w:num w:numId="1" w16cid:durableId="198443136">
    <w:abstractNumId w:val="1"/>
  </w:num>
  <w:num w:numId="2" w16cid:durableId="17985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27253"/>
    <w:rsid w:val="001D15A5"/>
    <w:rsid w:val="00212279"/>
    <w:rsid w:val="002D0AF5"/>
    <w:rsid w:val="00315007"/>
    <w:rsid w:val="00340F42"/>
    <w:rsid w:val="00483078"/>
    <w:rsid w:val="00636530"/>
    <w:rsid w:val="0067694B"/>
    <w:rsid w:val="00854123"/>
    <w:rsid w:val="008768C4"/>
    <w:rsid w:val="009B4BA4"/>
    <w:rsid w:val="009E36E6"/>
    <w:rsid w:val="00AA7CA9"/>
    <w:rsid w:val="00B56FDD"/>
    <w:rsid w:val="00B61CFC"/>
    <w:rsid w:val="00B64175"/>
    <w:rsid w:val="00D946C4"/>
    <w:rsid w:val="00F13240"/>
    <w:rsid w:val="00F2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A1BD"/>
  <w15:docId w15:val="{4E1A4E90-845A-482D-9E84-51480AAC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12" w:hanging="6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6"/>
      <w:ind w:left="728" w:right="629" w:firstLine="4"/>
      <w:jc w:val="center"/>
    </w:pPr>
    <w:rPr>
      <w:sz w:val="72"/>
      <w:szCs w:val="72"/>
    </w:rPr>
  </w:style>
  <w:style w:type="paragraph" w:styleId="ListParagraph">
    <w:name w:val="List Paragraph"/>
    <w:basedOn w:val="Normal"/>
    <w:uiPriority w:val="1"/>
    <w:qFormat/>
    <w:pPr>
      <w:spacing w:before="1"/>
      <w:ind w:left="684" w:right="110"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smurphy</dc:creator>
  <cp:lastModifiedBy>Moira Fraser</cp:lastModifiedBy>
  <cp:revision>2</cp:revision>
  <dcterms:created xsi:type="dcterms:W3CDTF">2023-09-22T13:07:00Z</dcterms:created>
  <dcterms:modified xsi:type="dcterms:W3CDTF">2023-09-22T13:07:00Z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Office Word</vt:lpwstr>
  </property>
  <property fmtid="{D5CDD505-2E9C-101B-9397-08002B2CF9AE}" pid="4" name="LastSaved">
    <vt:filetime>2023-08-10T00:00:00Z</vt:filetime>
  </property>
</Properties>
</file>